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B4F9D" w14:textId="77777777" w:rsidR="00E95381" w:rsidRPr="00E95381" w:rsidRDefault="00E95381" w:rsidP="00E95381">
      <w:pPr>
        <w:jc w:val="center"/>
        <w:rPr>
          <w:b/>
          <w:bCs/>
          <w:i/>
          <w:sz w:val="24"/>
          <w:szCs w:val="24"/>
        </w:rPr>
      </w:pPr>
      <w:r w:rsidRPr="00E95381">
        <w:rPr>
          <w:b/>
          <w:bCs/>
          <w:i/>
          <w:sz w:val="24"/>
          <w:szCs w:val="24"/>
        </w:rPr>
        <w:t>14</w:t>
      </w:r>
      <w:r w:rsidRPr="00E95381">
        <w:rPr>
          <w:b/>
          <w:bCs/>
          <w:i/>
          <w:sz w:val="24"/>
          <w:szCs w:val="24"/>
          <w:vertAlign w:val="superscript"/>
        </w:rPr>
        <w:t>th</w:t>
      </w:r>
      <w:r w:rsidRPr="00E95381">
        <w:rPr>
          <w:b/>
          <w:bCs/>
          <w:i/>
          <w:sz w:val="24"/>
          <w:szCs w:val="24"/>
        </w:rPr>
        <w:t xml:space="preserve"> Conference of States Parties to the Convention on the Rights of Persons with Disabilities</w:t>
      </w:r>
    </w:p>
    <w:p w14:paraId="408A190B" w14:textId="77777777" w:rsidR="00E95381" w:rsidRPr="00053B20" w:rsidRDefault="00E95381" w:rsidP="00E95381">
      <w:pPr>
        <w:pStyle w:val="Heading1"/>
        <w:jc w:val="center"/>
        <w:rPr>
          <w:b/>
          <w:bCs/>
          <w:sz w:val="40"/>
          <w:szCs w:val="40"/>
        </w:rPr>
      </w:pPr>
      <w:r w:rsidRPr="00053B20">
        <w:rPr>
          <w:sz w:val="40"/>
          <w:szCs w:val="40"/>
        </w:rPr>
        <w:t>SIDE EVENT</w:t>
      </w:r>
      <w:r>
        <w:rPr>
          <w:b/>
          <w:bCs/>
          <w:sz w:val="40"/>
          <w:szCs w:val="40"/>
        </w:rPr>
        <w:br/>
        <w:t>Covid-19 and the Return of the Medical Model – Call for a Global Independent Living Movement</w:t>
      </w:r>
    </w:p>
    <w:p w14:paraId="0CEFA120" w14:textId="77777777" w:rsidR="00E95381" w:rsidRDefault="00E95381" w:rsidP="00E95381"/>
    <w:p w14:paraId="60051234" w14:textId="1FC6E711" w:rsidR="00E95381" w:rsidRPr="00933717" w:rsidRDefault="00E95381" w:rsidP="00E95381">
      <w:pPr>
        <w:rPr>
          <w:sz w:val="24"/>
          <w:szCs w:val="24"/>
        </w:rPr>
      </w:pPr>
      <w:r w:rsidRPr="00933717">
        <w:rPr>
          <w:b/>
          <w:bCs/>
          <w:sz w:val="24"/>
          <w:szCs w:val="24"/>
        </w:rPr>
        <w:t>Date:</w:t>
      </w:r>
      <w:r w:rsidRPr="00933717">
        <w:rPr>
          <w:b/>
          <w:bCs/>
          <w:sz w:val="24"/>
          <w:szCs w:val="24"/>
        </w:rPr>
        <w:tab/>
      </w:r>
      <w:r w:rsidRPr="00933717">
        <w:rPr>
          <w:sz w:val="24"/>
          <w:szCs w:val="24"/>
        </w:rPr>
        <w:tab/>
        <w:t>1</w:t>
      </w:r>
      <w:r w:rsidR="002457A9" w:rsidRPr="00933717">
        <w:rPr>
          <w:sz w:val="24"/>
          <w:szCs w:val="24"/>
        </w:rPr>
        <w:t>4</w:t>
      </w:r>
      <w:r w:rsidRPr="00933717">
        <w:rPr>
          <w:sz w:val="24"/>
          <w:szCs w:val="24"/>
        </w:rPr>
        <w:t xml:space="preserve"> June 2021 @ 10:00 to 11:15 EST (New York time)</w:t>
      </w:r>
    </w:p>
    <w:p w14:paraId="3D983CF7" w14:textId="4115731E" w:rsidR="00E95381" w:rsidRPr="00933717" w:rsidRDefault="00E95381" w:rsidP="00E95381">
      <w:pPr>
        <w:rPr>
          <w:sz w:val="24"/>
          <w:szCs w:val="24"/>
        </w:rPr>
      </w:pPr>
      <w:r w:rsidRPr="00933717">
        <w:rPr>
          <w:b/>
          <w:bCs/>
          <w:sz w:val="24"/>
          <w:szCs w:val="24"/>
        </w:rPr>
        <w:t>Registration:</w:t>
      </w:r>
      <w:r w:rsidRPr="00933717">
        <w:rPr>
          <w:sz w:val="24"/>
          <w:szCs w:val="24"/>
        </w:rPr>
        <w:tab/>
      </w:r>
      <w:hyperlink r:id="rId7" w:history="1">
        <w:r w:rsidR="0038416E" w:rsidRPr="00933717">
          <w:rPr>
            <w:rStyle w:val="Hyperlink"/>
            <w:sz w:val="24"/>
            <w:szCs w:val="24"/>
          </w:rPr>
          <w:t>https://us02web.zoom.us/webinar/register/WN_Fw6VYQEzQjSxWpPlww_cFw</w:t>
        </w:r>
      </w:hyperlink>
      <w:r w:rsidR="0038416E" w:rsidRPr="00933717">
        <w:rPr>
          <w:sz w:val="24"/>
          <w:szCs w:val="24"/>
        </w:rPr>
        <w:t xml:space="preserve"> </w:t>
      </w:r>
    </w:p>
    <w:p w14:paraId="1467B509" w14:textId="44AE155E" w:rsidR="00E95381" w:rsidRPr="00933717" w:rsidRDefault="00E95381" w:rsidP="00E95381">
      <w:pPr>
        <w:rPr>
          <w:sz w:val="24"/>
          <w:szCs w:val="24"/>
        </w:rPr>
      </w:pPr>
      <w:r w:rsidRPr="00933717">
        <w:rPr>
          <w:b/>
          <w:bCs/>
          <w:sz w:val="24"/>
          <w:szCs w:val="24"/>
        </w:rPr>
        <w:t>Accessibility:</w:t>
      </w:r>
      <w:r w:rsidRPr="00933717">
        <w:rPr>
          <w:sz w:val="24"/>
          <w:szCs w:val="24"/>
        </w:rPr>
        <w:tab/>
        <w:t>International Sign Language interpretation and closed captioning will be provided (in English, French, Spanish</w:t>
      </w:r>
      <w:r w:rsidR="0038416E" w:rsidRPr="00933717">
        <w:rPr>
          <w:sz w:val="24"/>
          <w:szCs w:val="24"/>
        </w:rPr>
        <w:t xml:space="preserve"> and Japanese</w:t>
      </w:r>
      <w:r w:rsidRPr="00933717">
        <w:rPr>
          <w:sz w:val="24"/>
          <w:szCs w:val="24"/>
        </w:rPr>
        <w:t>)</w:t>
      </w:r>
    </w:p>
    <w:p w14:paraId="6998E3EC" w14:textId="77777777" w:rsidR="00E95381" w:rsidRDefault="00E95381" w:rsidP="00E95381">
      <w:pPr>
        <w:pStyle w:val="NoSpacing"/>
      </w:pPr>
      <w:r>
        <w:t xml:space="preserve"> </w:t>
      </w:r>
    </w:p>
    <w:p w14:paraId="57C128B9" w14:textId="77777777" w:rsidR="00CA767A" w:rsidRDefault="00E95381" w:rsidP="00E95381">
      <w:pPr>
        <w:pBdr>
          <w:top w:val="single" w:sz="4" w:space="1" w:color="auto"/>
          <w:left w:val="single" w:sz="4" w:space="4" w:color="auto"/>
          <w:bottom w:val="single" w:sz="4" w:space="1" w:color="auto"/>
          <w:right w:val="single" w:sz="4" w:space="4" w:color="auto"/>
        </w:pBdr>
      </w:pPr>
      <w:r w:rsidRPr="000435F8">
        <w:t>This side event w</w:t>
      </w:r>
      <w:r>
        <w:t>ill highlight a worrying trend emerging globally through the Covid-19 pandemic; that of the increasing perception of disabled people as vulnerable and a steady return of the medical model of disability.</w:t>
      </w:r>
      <w:r w:rsidR="00CA767A">
        <w:t xml:space="preserve"> </w:t>
      </w:r>
      <w:r>
        <w:t xml:space="preserve">As countries concurrently deal with the pandemic and embark on the process of recovery, it is important to ensure that we move forward with implementation of Article 19 of the UN Convention on the Rights of Persons with Disabilities and prevent going back to segregation and charity.                                                                                             </w:t>
      </w:r>
    </w:p>
    <w:p w14:paraId="296CC3C8" w14:textId="7597B329" w:rsidR="00E95381" w:rsidRPr="000435F8" w:rsidRDefault="00E95381" w:rsidP="00E95381">
      <w:pPr>
        <w:pBdr>
          <w:top w:val="single" w:sz="4" w:space="1" w:color="auto"/>
          <w:left w:val="single" w:sz="4" w:space="4" w:color="auto"/>
          <w:bottom w:val="single" w:sz="4" w:space="1" w:color="auto"/>
          <w:right w:val="single" w:sz="4" w:space="4" w:color="auto"/>
        </w:pBdr>
      </w:pPr>
      <w:r>
        <w:t>Independent Living movement has played a major part in getting people out of institutions, ensuring they have access to personal assistance, and are able to live in their own homes, on their own terms.                                                                   The objective of the side event is to explore how joining forces and working together globally can play a role in the Covid-19 recovery, sharing good practice and helping to prevent a slide backward.</w:t>
      </w:r>
    </w:p>
    <w:p w14:paraId="4C9F8A79" w14:textId="77777777" w:rsidR="00E95381" w:rsidRPr="00FC6D9E"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rPr>
      </w:pPr>
      <w:r w:rsidRPr="00FC6D9E">
        <w:rPr>
          <w:i/>
          <w:iCs/>
        </w:rPr>
        <w:t>What is Independent Living  - are we all using the same definition?</w:t>
      </w:r>
    </w:p>
    <w:p w14:paraId="1F90345A" w14:textId="5B5AC42A" w:rsidR="00E95381" w:rsidRPr="00FC6D9E"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rPr>
      </w:pPr>
      <w:r w:rsidRPr="00FC6D9E">
        <w:rPr>
          <w:i/>
          <w:iCs/>
        </w:rPr>
        <w:t xml:space="preserve">How has understanding of Independent Living and the implementation of Article 19 CRPD </w:t>
      </w:r>
      <w:r>
        <w:rPr>
          <w:i/>
          <w:iCs/>
        </w:rPr>
        <w:t xml:space="preserve">and the </w:t>
      </w:r>
      <w:r w:rsidR="00CA767A">
        <w:rPr>
          <w:i/>
          <w:iCs/>
        </w:rPr>
        <w:t>G</w:t>
      </w:r>
      <w:r>
        <w:rPr>
          <w:i/>
          <w:iCs/>
        </w:rPr>
        <w:t xml:space="preserve">eneral comment 5 </w:t>
      </w:r>
      <w:r w:rsidRPr="00FC6D9E">
        <w:rPr>
          <w:i/>
          <w:iCs/>
        </w:rPr>
        <w:t xml:space="preserve">been affected </w:t>
      </w:r>
      <w:r>
        <w:rPr>
          <w:i/>
          <w:iCs/>
        </w:rPr>
        <w:t>by</w:t>
      </w:r>
      <w:r w:rsidRPr="00FC6D9E">
        <w:rPr>
          <w:i/>
          <w:iCs/>
        </w:rPr>
        <w:t xml:space="preserve"> the pandemic?</w:t>
      </w:r>
    </w:p>
    <w:p w14:paraId="7A3525DA" w14:textId="77777777" w:rsidR="00E95381" w:rsidRPr="007F7C79"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lang w:val="en-GB"/>
        </w:rPr>
      </w:pPr>
      <w:r w:rsidRPr="00FC6D9E">
        <w:rPr>
          <w:i/>
          <w:iCs/>
        </w:rPr>
        <w:t>Why are we calling for emergency deinstitutionalization and what does that entail?</w:t>
      </w:r>
      <w:r w:rsidRPr="007F7C79">
        <w:rPr>
          <w:rFonts w:ascii="Times" w:hAnsi="Times"/>
          <w:color w:val="000000" w:themeColor="text1"/>
          <w:sz w:val="24"/>
          <w:szCs w:val="24"/>
          <w:lang w:val="en-GB"/>
        </w:rPr>
        <w:t xml:space="preserve"> </w:t>
      </w:r>
    </w:p>
    <w:p w14:paraId="63FA0F22" w14:textId="19C47C42" w:rsidR="00E95381" w:rsidRPr="007F7C79"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lang w:val="en-GB"/>
        </w:rPr>
      </w:pPr>
      <w:r w:rsidRPr="007F7C79">
        <w:rPr>
          <w:i/>
          <w:iCs/>
          <w:lang w:val="en-GB"/>
        </w:rPr>
        <w:t>How do we utilize the process of recovery from pandemic to end pre-existing human rights violations and fully realize the rights of persons with disabilities</w:t>
      </w:r>
      <w:r>
        <w:rPr>
          <w:i/>
          <w:iCs/>
          <w:lang w:val="en-GB"/>
        </w:rPr>
        <w:t xml:space="preserve"> to live in the commu</w:t>
      </w:r>
      <w:r w:rsidR="00C12E0B">
        <w:rPr>
          <w:i/>
          <w:iCs/>
          <w:lang w:val="en-GB"/>
        </w:rPr>
        <w:t>n</w:t>
      </w:r>
      <w:r>
        <w:rPr>
          <w:i/>
          <w:iCs/>
          <w:lang w:val="en-GB"/>
        </w:rPr>
        <w:t>ity</w:t>
      </w:r>
      <w:r w:rsidRPr="007F7C79">
        <w:rPr>
          <w:i/>
          <w:iCs/>
          <w:lang w:val="en-GB"/>
        </w:rPr>
        <w:t>?</w:t>
      </w:r>
    </w:p>
    <w:p w14:paraId="0B237DC5" w14:textId="77777777" w:rsidR="00E95381" w:rsidRPr="00D80B6D"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lang w:val="en-GB"/>
        </w:rPr>
      </w:pPr>
      <w:r w:rsidRPr="00FC6D9E">
        <w:rPr>
          <w:i/>
          <w:iCs/>
        </w:rPr>
        <w:t>Why is Independent Living advocacy globally important at this moment in time?</w:t>
      </w:r>
      <w:r w:rsidRPr="00D80B6D">
        <w:rPr>
          <w:rFonts w:ascii="Times" w:hAnsi="Times"/>
          <w:color w:val="000000" w:themeColor="text1"/>
          <w:sz w:val="24"/>
          <w:szCs w:val="24"/>
          <w:lang w:val="en-GB"/>
        </w:rPr>
        <w:t xml:space="preserve"> </w:t>
      </w:r>
    </w:p>
    <w:p w14:paraId="6B9CB00D" w14:textId="77777777" w:rsidR="00E95381" w:rsidRDefault="00E95381" w:rsidP="00E95381">
      <w:pPr>
        <w:pStyle w:val="ListParagraph"/>
        <w:numPr>
          <w:ilvl w:val="0"/>
          <w:numId w:val="1"/>
        </w:numPr>
        <w:pBdr>
          <w:top w:val="single" w:sz="4" w:space="1" w:color="auto"/>
          <w:left w:val="single" w:sz="4" w:space="4" w:color="auto"/>
          <w:bottom w:val="single" w:sz="4" w:space="1" w:color="auto"/>
          <w:right w:val="single" w:sz="4" w:space="4" w:color="auto"/>
        </w:pBdr>
        <w:rPr>
          <w:i/>
          <w:iCs/>
        </w:rPr>
      </w:pPr>
      <w:r w:rsidRPr="00FC6D9E">
        <w:rPr>
          <w:i/>
          <w:iCs/>
        </w:rPr>
        <w:t xml:space="preserve">What role can the World Network on Independent Living play in the Covid-19 recovery? </w:t>
      </w:r>
    </w:p>
    <w:p w14:paraId="150DA272" w14:textId="4349E891" w:rsidR="00E95381" w:rsidRDefault="00E95381" w:rsidP="00933717">
      <w:pPr>
        <w:jc w:val="center"/>
        <w:rPr>
          <w:rFonts w:cstheme="minorHAnsi"/>
          <w:b/>
          <w:bCs/>
          <w:sz w:val="32"/>
          <w:szCs w:val="32"/>
          <w:u w:val="single"/>
        </w:rPr>
      </w:pPr>
      <w:r w:rsidRPr="00933717">
        <w:rPr>
          <w:rFonts w:cstheme="minorHAnsi"/>
          <w:b/>
          <w:bCs/>
          <w:sz w:val="32"/>
          <w:szCs w:val="32"/>
          <w:u w:val="single"/>
        </w:rPr>
        <w:lastRenderedPageBreak/>
        <w:t>AGENDA</w:t>
      </w:r>
    </w:p>
    <w:p w14:paraId="056BE369" w14:textId="77777777" w:rsidR="00933717" w:rsidRPr="00933717" w:rsidRDefault="00933717" w:rsidP="00933717">
      <w:pPr>
        <w:jc w:val="center"/>
        <w:rPr>
          <w:rFonts w:cstheme="minorHAnsi"/>
          <w:b/>
          <w:bCs/>
          <w:sz w:val="32"/>
          <w:szCs w:val="32"/>
          <w:u w:val="single"/>
        </w:rPr>
      </w:pPr>
    </w:p>
    <w:p w14:paraId="471DA6C9" w14:textId="571691E8" w:rsidR="00E95381" w:rsidRDefault="00CE6BB3" w:rsidP="00E95381">
      <w:pPr>
        <w:rPr>
          <w:rFonts w:cstheme="minorHAnsi"/>
          <w:sz w:val="24"/>
          <w:szCs w:val="24"/>
        </w:rPr>
      </w:pPr>
      <w:r>
        <w:rPr>
          <w:rFonts w:eastAsiaTheme="minorEastAsia" w:cstheme="minorHAnsi" w:hint="eastAsia"/>
          <w:sz w:val="24"/>
          <w:szCs w:val="24"/>
          <w:lang w:eastAsia="ja-JP"/>
        </w:rPr>
        <w:t>1</w:t>
      </w:r>
      <w:r>
        <w:rPr>
          <w:rFonts w:eastAsiaTheme="minorEastAsia" w:cstheme="minorHAnsi"/>
          <w:sz w:val="24"/>
          <w:szCs w:val="24"/>
          <w:lang w:eastAsia="ja-JP"/>
        </w:rPr>
        <w:t>0</w:t>
      </w:r>
      <w:r w:rsidR="00E95381" w:rsidRPr="00E95381">
        <w:rPr>
          <w:rFonts w:cstheme="minorHAnsi"/>
          <w:sz w:val="24"/>
          <w:szCs w:val="24"/>
        </w:rPr>
        <w:t xml:space="preserve">:00 – </w:t>
      </w:r>
      <w:r>
        <w:rPr>
          <w:rFonts w:cstheme="minorHAnsi"/>
          <w:sz w:val="24"/>
          <w:szCs w:val="24"/>
        </w:rPr>
        <w:t>10</w:t>
      </w:r>
      <w:r w:rsidR="00E95381" w:rsidRPr="00E95381">
        <w:rPr>
          <w:rFonts w:cstheme="minorHAnsi"/>
          <w:sz w:val="24"/>
          <w:szCs w:val="24"/>
        </w:rPr>
        <w:t>:05</w:t>
      </w:r>
      <w:r w:rsidR="00E95381" w:rsidRPr="00E95381">
        <w:rPr>
          <w:rFonts w:cstheme="minorHAnsi"/>
          <w:sz w:val="24"/>
          <w:szCs w:val="24"/>
        </w:rPr>
        <w:tab/>
      </w:r>
      <w:r w:rsidR="00E95381" w:rsidRPr="00E95381">
        <w:rPr>
          <w:rFonts w:cstheme="minorHAnsi"/>
          <w:b/>
          <w:bCs/>
          <w:sz w:val="24"/>
          <w:szCs w:val="24"/>
        </w:rPr>
        <w:t xml:space="preserve">Welcome and introduction </w:t>
      </w:r>
      <w:r w:rsidR="00E95381" w:rsidRPr="00E95381">
        <w:rPr>
          <w:rFonts w:cstheme="minorHAnsi"/>
          <w:sz w:val="24"/>
          <w:szCs w:val="24"/>
        </w:rPr>
        <w:t>– (Nadia Hadad</w:t>
      </w:r>
      <w:r w:rsidR="00E95381">
        <w:rPr>
          <w:rFonts w:cstheme="minorHAnsi"/>
          <w:sz w:val="24"/>
          <w:szCs w:val="24"/>
        </w:rPr>
        <w:t xml:space="preserve">, </w:t>
      </w:r>
      <w:r w:rsidR="00E95381" w:rsidRPr="00E95381">
        <w:rPr>
          <w:rFonts w:cstheme="minorHAnsi"/>
          <w:sz w:val="24"/>
          <w:szCs w:val="24"/>
        </w:rPr>
        <w:t>ENIL) (5 mins)</w:t>
      </w:r>
    </w:p>
    <w:p w14:paraId="57944FC6" w14:textId="7FE63962" w:rsidR="00E95381" w:rsidRPr="00E95381" w:rsidRDefault="00CE6BB3" w:rsidP="00E95381">
      <w:pPr>
        <w:rPr>
          <w:rFonts w:cstheme="minorHAnsi"/>
          <w:bCs/>
          <w:sz w:val="24"/>
          <w:szCs w:val="24"/>
        </w:rPr>
      </w:pPr>
      <w:r>
        <w:rPr>
          <w:rFonts w:cstheme="minorHAnsi"/>
          <w:sz w:val="24"/>
          <w:szCs w:val="24"/>
        </w:rPr>
        <w:t>10</w:t>
      </w:r>
      <w:r w:rsidR="00E95381" w:rsidRPr="00E95381">
        <w:rPr>
          <w:rFonts w:cstheme="minorHAnsi"/>
          <w:sz w:val="24"/>
          <w:szCs w:val="24"/>
        </w:rPr>
        <w:t xml:space="preserve">:05 – </w:t>
      </w:r>
      <w:r>
        <w:rPr>
          <w:rFonts w:cstheme="minorHAnsi"/>
          <w:sz w:val="24"/>
          <w:szCs w:val="24"/>
        </w:rPr>
        <w:t>10</w:t>
      </w:r>
      <w:r w:rsidR="00E95381" w:rsidRPr="00E95381">
        <w:rPr>
          <w:rFonts w:cstheme="minorHAnsi"/>
          <w:sz w:val="24"/>
          <w:szCs w:val="24"/>
        </w:rPr>
        <w:t>:08</w:t>
      </w:r>
      <w:r w:rsidR="00E95381" w:rsidRPr="00E95381">
        <w:rPr>
          <w:rFonts w:cstheme="minorHAnsi"/>
          <w:sz w:val="24"/>
          <w:szCs w:val="24"/>
        </w:rPr>
        <w:tab/>
      </w:r>
      <w:r w:rsidR="00E95381" w:rsidRPr="00E95381">
        <w:rPr>
          <w:rFonts w:cstheme="minorHAnsi"/>
          <w:b/>
          <w:bCs/>
          <w:sz w:val="24"/>
          <w:szCs w:val="24"/>
        </w:rPr>
        <w:t xml:space="preserve">Presentation of WIN </w:t>
      </w:r>
      <w:r w:rsidR="00E95381" w:rsidRPr="00E95381">
        <w:rPr>
          <w:rFonts w:cstheme="minorHAnsi"/>
          <w:bCs/>
          <w:sz w:val="24"/>
          <w:szCs w:val="24"/>
        </w:rPr>
        <w:t>(</w:t>
      </w:r>
      <w:r w:rsidR="00E95381" w:rsidRPr="00E95381">
        <w:rPr>
          <w:rStyle w:val="Emphasis"/>
          <w:rFonts w:cstheme="minorHAnsi"/>
          <w:bCs/>
          <w:i w:val="0"/>
          <w:iCs w:val="0"/>
          <w:sz w:val="24"/>
          <w:szCs w:val="24"/>
          <w:shd w:val="clear" w:color="auto" w:fill="FFFFFF"/>
        </w:rPr>
        <w:t>Sarah</w:t>
      </w:r>
      <w:r w:rsidR="00E95381" w:rsidRPr="00E95381">
        <w:rPr>
          <w:rFonts w:cstheme="minorHAnsi"/>
          <w:sz w:val="24"/>
          <w:szCs w:val="24"/>
          <w:shd w:val="clear" w:color="auto" w:fill="FFFFFF"/>
        </w:rPr>
        <w:t> Launderville, NCIL</w:t>
      </w:r>
      <w:r w:rsidR="00272939">
        <w:rPr>
          <w:rFonts w:cstheme="minorHAnsi"/>
          <w:sz w:val="24"/>
          <w:szCs w:val="24"/>
          <w:shd w:val="clear" w:color="auto" w:fill="FFFFFF"/>
        </w:rPr>
        <w:t>, USA</w:t>
      </w:r>
      <w:r w:rsidR="00E95381" w:rsidRPr="00E95381">
        <w:rPr>
          <w:rFonts w:cstheme="minorHAnsi"/>
          <w:bCs/>
          <w:sz w:val="24"/>
          <w:szCs w:val="24"/>
        </w:rPr>
        <w:t>) (</w:t>
      </w:r>
      <w:r w:rsidR="00E95381">
        <w:rPr>
          <w:rFonts w:cstheme="minorHAnsi"/>
          <w:bCs/>
          <w:sz w:val="24"/>
          <w:szCs w:val="24"/>
        </w:rPr>
        <w:t>3mins)</w:t>
      </w:r>
    </w:p>
    <w:p w14:paraId="6FC54834" w14:textId="78C84B59" w:rsidR="00E95381" w:rsidRDefault="00CE6BB3" w:rsidP="00E95381">
      <w:pPr>
        <w:rPr>
          <w:rFonts w:cstheme="minorHAnsi"/>
          <w:sz w:val="24"/>
          <w:szCs w:val="24"/>
        </w:rPr>
      </w:pPr>
      <w:r>
        <w:rPr>
          <w:rFonts w:cstheme="minorHAnsi"/>
          <w:sz w:val="24"/>
          <w:szCs w:val="24"/>
        </w:rPr>
        <w:t>10:08 – 10</w:t>
      </w:r>
      <w:r w:rsidR="00E95381" w:rsidRPr="00E95381">
        <w:rPr>
          <w:rFonts w:cstheme="minorHAnsi"/>
          <w:sz w:val="24"/>
          <w:szCs w:val="24"/>
        </w:rPr>
        <w:t>:</w:t>
      </w:r>
      <w:r w:rsidR="00E95381">
        <w:rPr>
          <w:rFonts w:cstheme="minorHAnsi"/>
          <w:sz w:val="24"/>
          <w:szCs w:val="24"/>
        </w:rPr>
        <w:t>2</w:t>
      </w:r>
      <w:r w:rsidR="00E95381" w:rsidRPr="00E95381">
        <w:rPr>
          <w:rFonts w:cstheme="minorHAnsi"/>
          <w:sz w:val="24"/>
          <w:szCs w:val="24"/>
        </w:rPr>
        <w:t>8</w:t>
      </w:r>
      <w:r w:rsidR="00933717">
        <w:rPr>
          <w:rFonts w:cstheme="minorHAnsi"/>
          <w:sz w:val="24"/>
          <w:szCs w:val="24"/>
        </w:rPr>
        <w:tab/>
      </w:r>
      <w:r w:rsidR="00E95381" w:rsidRPr="00E95381">
        <w:rPr>
          <w:rFonts w:cstheme="minorHAnsi"/>
          <w:b/>
          <w:bCs/>
          <w:sz w:val="24"/>
          <w:szCs w:val="24"/>
        </w:rPr>
        <w:t xml:space="preserve">WIN </w:t>
      </w:r>
      <w:r w:rsidR="00933717">
        <w:rPr>
          <w:rFonts w:cstheme="minorHAnsi"/>
          <w:b/>
          <w:bCs/>
          <w:sz w:val="24"/>
          <w:szCs w:val="24"/>
        </w:rPr>
        <w:t>r</w:t>
      </w:r>
      <w:r w:rsidR="00147EB5" w:rsidRPr="00E95381">
        <w:rPr>
          <w:rFonts w:cstheme="minorHAnsi"/>
          <w:b/>
          <w:bCs/>
          <w:sz w:val="24"/>
          <w:szCs w:val="24"/>
        </w:rPr>
        <w:t xml:space="preserve">epresentatives </w:t>
      </w:r>
      <w:r w:rsidR="00147EB5" w:rsidRPr="00E95381">
        <w:rPr>
          <w:rFonts w:cstheme="minorHAnsi"/>
          <w:sz w:val="24"/>
          <w:szCs w:val="24"/>
        </w:rPr>
        <w:t>(</w:t>
      </w:r>
      <w:r w:rsidR="00E95381" w:rsidRPr="00E95381">
        <w:rPr>
          <w:rFonts w:cstheme="minorHAnsi"/>
          <w:sz w:val="24"/>
          <w:szCs w:val="24"/>
        </w:rPr>
        <w:t>20 mins – 6 speakers/3 mins each)</w:t>
      </w:r>
    </w:p>
    <w:p w14:paraId="7E6FD498" w14:textId="68DBD6BE" w:rsidR="00E95381" w:rsidRPr="00E95381" w:rsidRDefault="00E95381" w:rsidP="00E95381">
      <w:pPr>
        <w:rPr>
          <w:rFonts w:cstheme="minorHAnsi"/>
          <w:b/>
          <w:bCs/>
          <w:color w:val="2F5496" w:themeColor="accent5" w:themeShade="BF"/>
          <w:sz w:val="24"/>
          <w:szCs w:val="24"/>
        </w:rPr>
      </w:pPr>
      <w:r w:rsidRPr="00E95381">
        <w:rPr>
          <w:rFonts w:cstheme="minorHAnsi"/>
          <w:color w:val="2F5496" w:themeColor="accent5" w:themeShade="BF"/>
          <w:sz w:val="24"/>
          <w:szCs w:val="24"/>
        </w:rPr>
        <w:t>“</w:t>
      </w:r>
      <w:r w:rsidRPr="00E95381">
        <w:rPr>
          <w:rFonts w:cstheme="minorHAnsi"/>
          <w:i/>
          <w:iCs/>
          <w:color w:val="2F5496" w:themeColor="accent5" w:themeShade="BF"/>
          <w:sz w:val="24"/>
          <w:szCs w:val="24"/>
        </w:rPr>
        <w:t>How has understanding of Independent Living changed during COVID in my region</w:t>
      </w:r>
      <w:r w:rsidR="00933717">
        <w:rPr>
          <w:rFonts w:cstheme="minorHAnsi"/>
          <w:i/>
          <w:iCs/>
          <w:color w:val="2F5496" w:themeColor="accent5" w:themeShade="BF"/>
          <w:sz w:val="24"/>
          <w:szCs w:val="24"/>
        </w:rPr>
        <w:t>?</w:t>
      </w:r>
      <w:r w:rsidRPr="00E95381">
        <w:rPr>
          <w:rFonts w:cstheme="minorHAnsi"/>
          <w:i/>
          <w:iCs/>
          <w:color w:val="2F5496" w:themeColor="accent5" w:themeShade="BF"/>
          <w:sz w:val="24"/>
          <w:szCs w:val="24"/>
        </w:rPr>
        <w:t>”</w:t>
      </w:r>
    </w:p>
    <w:p w14:paraId="233BC607" w14:textId="691E2D26" w:rsidR="00E95381" w:rsidRPr="00E95381" w:rsidRDefault="00E95381" w:rsidP="00E95381">
      <w:pPr>
        <w:pStyle w:val="Heading1"/>
        <w:numPr>
          <w:ilvl w:val="0"/>
          <w:numId w:val="1"/>
        </w:numPr>
        <w:shd w:val="clear" w:color="auto" w:fill="FFFFFF"/>
        <w:spacing w:before="0"/>
        <w:rPr>
          <w:rFonts w:asciiTheme="minorHAnsi" w:hAnsiTheme="minorHAnsi" w:cstheme="minorHAnsi"/>
          <w:bCs/>
          <w:color w:val="auto"/>
          <w:sz w:val="24"/>
          <w:szCs w:val="24"/>
        </w:rPr>
      </w:pPr>
      <w:r w:rsidRPr="00E95381">
        <w:rPr>
          <w:rFonts w:asciiTheme="minorHAnsi" w:hAnsiTheme="minorHAnsi" w:cstheme="minorHAnsi"/>
          <w:b/>
          <w:bCs/>
          <w:color w:val="auto"/>
          <w:sz w:val="24"/>
          <w:szCs w:val="24"/>
        </w:rPr>
        <w:t xml:space="preserve">Asia </w:t>
      </w:r>
      <w:r w:rsidRPr="00E95381">
        <w:rPr>
          <w:rFonts w:asciiTheme="minorHAnsi" w:hAnsiTheme="minorHAnsi" w:cstheme="minorHAnsi"/>
          <w:bCs/>
          <w:color w:val="auto"/>
          <w:sz w:val="24"/>
          <w:szCs w:val="24"/>
        </w:rPr>
        <w:t>(</w:t>
      </w:r>
      <w:r w:rsidRPr="00E95381">
        <w:rPr>
          <w:rFonts w:asciiTheme="minorHAnsi" w:hAnsiTheme="minorHAnsi" w:cstheme="minorHAnsi"/>
          <w:color w:val="auto"/>
          <w:sz w:val="24"/>
          <w:szCs w:val="24"/>
        </w:rPr>
        <w:t>Shafiq Ur-Rehman</w:t>
      </w:r>
      <w:r w:rsidRPr="00E95381">
        <w:rPr>
          <w:rFonts w:asciiTheme="minorHAnsi" w:hAnsiTheme="minorHAnsi" w:cstheme="minorHAnsi"/>
          <w:bCs/>
          <w:color w:val="auto"/>
          <w:sz w:val="24"/>
          <w:szCs w:val="24"/>
        </w:rPr>
        <w:t xml:space="preserve">, Pakistan and </w:t>
      </w:r>
      <w:proofErr w:type="spellStart"/>
      <w:r w:rsidR="00F64B81">
        <w:rPr>
          <w:rFonts w:asciiTheme="minorHAnsi" w:hAnsiTheme="minorHAnsi" w:cstheme="minorHAnsi"/>
          <w:bCs/>
          <w:color w:val="auto"/>
          <w:sz w:val="24"/>
          <w:szCs w:val="24"/>
        </w:rPr>
        <w:t>Mitsutoshi</w:t>
      </w:r>
      <w:proofErr w:type="spellEnd"/>
      <w:r w:rsidR="00F64B81">
        <w:rPr>
          <w:rFonts w:asciiTheme="minorHAnsi" w:hAnsiTheme="minorHAnsi" w:cstheme="minorHAnsi"/>
          <w:bCs/>
          <w:color w:val="auto"/>
          <w:sz w:val="24"/>
          <w:szCs w:val="24"/>
        </w:rPr>
        <w:t xml:space="preserve"> </w:t>
      </w:r>
      <w:proofErr w:type="spellStart"/>
      <w:r w:rsidR="00F64B81">
        <w:rPr>
          <w:rFonts w:asciiTheme="minorHAnsi" w:hAnsiTheme="minorHAnsi" w:cstheme="minorHAnsi"/>
          <w:bCs/>
          <w:color w:val="auto"/>
          <w:sz w:val="24"/>
          <w:szCs w:val="24"/>
        </w:rPr>
        <w:t>Oyabu</w:t>
      </w:r>
      <w:proofErr w:type="spellEnd"/>
      <w:r w:rsidRPr="00E95381">
        <w:rPr>
          <w:rFonts w:asciiTheme="minorHAnsi" w:hAnsiTheme="minorHAnsi" w:cstheme="minorHAnsi"/>
          <w:bCs/>
          <w:color w:val="auto"/>
          <w:sz w:val="24"/>
          <w:szCs w:val="24"/>
        </w:rPr>
        <w:t xml:space="preserve">, Japan),  </w:t>
      </w:r>
    </w:p>
    <w:p w14:paraId="4728C94B" w14:textId="77777777" w:rsidR="00E95381" w:rsidRPr="00E95381" w:rsidRDefault="00E95381" w:rsidP="00E95381">
      <w:pPr>
        <w:pStyle w:val="ListParagraph"/>
        <w:numPr>
          <w:ilvl w:val="0"/>
          <w:numId w:val="1"/>
        </w:numPr>
        <w:spacing w:after="0" w:line="0" w:lineRule="atLeast"/>
        <w:rPr>
          <w:rFonts w:cstheme="minorHAnsi"/>
          <w:b/>
          <w:bCs/>
          <w:sz w:val="24"/>
          <w:szCs w:val="24"/>
        </w:rPr>
      </w:pPr>
      <w:r w:rsidRPr="00E95381">
        <w:rPr>
          <w:rFonts w:cstheme="minorHAnsi"/>
          <w:b/>
          <w:bCs/>
          <w:sz w:val="24"/>
          <w:szCs w:val="24"/>
        </w:rPr>
        <w:t xml:space="preserve">North America </w:t>
      </w:r>
      <w:r w:rsidRPr="00E95381">
        <w:rPr>
          <w:rFonts w:cstheme="minorHAnsi"/>
          <w:bCs/>
          <w:sz w:val="24"/>
          <w:szCs w:val="24"/>
        </w:rPr>
        <w:t>(Jessica Jimenez, USA and Laura Hockman, Canada),</w:t>
      </w:r>
      <w:r w:rsidRPr="00E95381">
        <w:rPr>
          <w:rFonts w:cstheme="minorHAnsi"/>
          <w:b/>
          <w:bCs/>
          <w:sz w:val="24"/>
          <w:szCs w:val="24"/>
        </w:rPr>
        <w:t xml:space="preserve">    </w:t>
      </w:r>
    </w:p>
    <w:p w14:paraId="02BF186B" w14:textId="49D20EFF" w:rsidR="00E95381" w:rsidRPr="00E95381" w:rsidRDefault="00E95381" w:rsidP="00E95381">
      <w:pPr>
        <w:pStyle w:val="Heading1"/>
        <w:numPr>
          <w:ilvl w:val="0"/>
          <w:numId w:val="1"/>
        </w:numPr>
        <w:shd w:val="clear" w:color="auto" w:fill="FFFFFF"/>
        <w:spacing w:before="0"/>
        <w:rPr>
          <w:rFonts w:asciiTheme="minorHAnsi" w:hAnsiTheme="minorHAnsi" w:cstheme="minorHAnsi"/>
          <w:b/>
          <w:bCs/>
          <w:color w:val="auto"/>
          <w:sz w:val="24"/>
          <w:szCs w:val="24"/>
          <w:lang w:val="pt-BR"/>
        </w:rPr>
      </w:pPr>
      <w:r w:rsidRPr="00E95381">
        <w:rPr>
          <w:rFonts w:asciiTheme="minorHAnsi" w:hAnsiTheme="minorHAnsi" w:cstheme="minorHAnsi"/>
          <w:b/>
          <w:bCs/>
          <w:color w:val="auto"/>
          <w:sz w:val="24"/>
          <w:szCs w:val="24"/>
          <w:lang w:val="pt-BR"/>
        </w:rPr>
        <w:t xml:space="preserve">Central America </w:t>
      </w:r>
      <w:r w:rsidRPr="00E95381">
        <w:rPr>
          <w:rFonts w:asciiTheme="minorHAnsi" w:hAnsiTheme="minorHAnsi" w:cstheme="minorHAnsi"/>
          <w:bCs/>
          <w:color w:val="auto"/>
          <w:sz w:val="24"/>
          <w:szCs w:val="24"/>
          <w:lang w:val="pt-BR"/>
        </w:rPr>
        <w:t>(Wendy Barrantes</w:t>
      </w:r>
      <w:r w:rsidR="00272939">
        <w:rPr>
          <w:rFonts w:asciiTheme="minorHAnsi" w:hAnsiTheme="minorHAnsi" w:cstheme="minorHAnsi"/>
          <w:bCs/>
          <w:color w:val="auto"/>
          <w:sz w:val="24"/>
          <w:szCs w:val="24"/>
          <w:lang w:val="pt-BR"/>
        </w:rPr>
        <w:t xml:space="preserve"> Jiménez</w:t>
      </w:r>
      <w:r w:rsidRPr="00E95381">
        <w:rPr>
          <w:rFonts w:asciiTheme="minorHAnsi" w:hAnsiTheme="minorHAnsi" w:cstheme="minorHAnsi"/>
          <w:bCs/>
          <w:color w:val="auto"/>
          <w:sz w:val="24"/>
          <w:szCs w:val="24"/>
          <w:lang w:val="pt-BR"/>
        </w:rPr>
        <w:t xml:space="preserve"> and </w:t>
      </w:r>
      <w:r w:rsidRPr="00E95381">
        <w:rPr>
          <w:rFonts w:asciiTheme="minorHAnsi" w:hAnsiTheme="minorHAnsi" w:cstheme="minorHAnsi"/>
          <w:color w:val="auto"/>
          <w:sz w:val="24"/>
          <w:szCs w:val="24"/>
          <w:lang w:val="pt-BR"/>
        </w:rPr>
        <w:t>Carlos Barrantes Ulloa</w:t>
      </w:r>
      <w:r w:rsidRPr="00E95381">
        <w:rPr>
          <w:rFonts w:asciiTheme="minorHAnsi" w:hAnsiTheme="minorHAnsi" w:cstheme="minorHAnsi"/>
          <w:bCs/>
          <w:color w:val="auto"/>
          <w:sz w:val="24"/>
          <w:szCs w:val="24"/>
          <w:lang w:val="pt-BR"/>
        </w:rPr>
        <w:t xml:space="preserve">, Costa Rica) </w:t>
      </w:r>
    </w:p>
    <w:p w14:paraId="78186FFF" w14:textId="49BF0C2A" w:rsidR="00E95381" w:rsidRPr="00272939" w:rsidRDefault="00E95381" w:rsidP="00E95381">
      <w:pPr>
        <w:pStyle w:val="ListParagraph"/>
        <w:numPr>
          <w:ilvl w:val="0"/>
          <w:numId w:val="1"/>
        </w:numPr>
        <w:spacing w:after="0" w:line="0" w:lineRule="atLeast"/>
        <w:rPr>
          <w:rFonts w:cstheme="minorHAnsi"/>
          <w:sz w:val="24"/>
          <w:szCs w:val="24"/>
        </w:rPr>
      </w:pPr>
      <w:r w:rsidRPr="00272939">
        <w:rPr>
          <w:rFonts w:cstheme="minorHAnsi"/>
          <w:b/>
          <w:bCs/>
          <w:sz w:val="24"/>
          <w:szCs w:val="24"/>
        </w:rPr>
        <w:t xml:space="preserve">Europe </w:t>
      </w:r>
      <w:r w:rsidRPr="00272939">
        <w:rPr>
          <w:rFonts w:cstheme="minorHAnsi"/>
          <w:sz w:val="24"/>
          <w:szCs w:val="24"/>
        </w:rPr>
        <w:t>(</w:t>
      </w:r>
      <w:r w:rsidR="00B20D3A">
        <w:rPr>
          <w:rFonts w:cstheme="minorHAnsi"/>
          <w:sz w:val="24"/>
          <w:szCs w:val="24"/>
        </w:rPr>
        <w:t>Jamie Bolling, Sweden</w:t>
      </w:r>
      <w:r w:rsidRPr="00272939">
        <w:rPr>
          <w:rFonts w:cstheme="minorHAnsi"/>
          <w:sz w:val="24"/>
          <w:szCs w:val="24"/>
        </w:rPr>
        <w:t xml:space="preserve">)                          </w:t>
      </w:r>
    </w:p>
    <w:p w14:paraId="03BB04F6" w14:textId="77777777" w:rsidR="00F46697" w:rsidRDefault="00F46697" w:rsidP="00E95381">
      <w:pPr>
        <w:rPr>
          <w:rFonts w:cstheme="minorHAnsi"/>
          <w:bCs/>
          <w:sz w:val="24"/>
          <w:szCs w:val="24"/>
        </w:rPr>
      </w:pPr>
    </w:p>
    <w:p w14:paraId="3E60B52C" w14:textId="6B1161B6" w:rsidR="00E95381" w:rsidRPr="00E95381" w:rsidRDefault="00CE6BB3" w:rsidP="00E95381">
      <w:pPr>
        <w:rPr>
          <w:rFonts w:cstheme="minorHAnsi"/>
          <w:bCs/>
          <w:sz w:val="24"/>
          <w:szCs w:val="24"/>
        </w:rPr>
      </w:pPr>
      <w:r>
        <w:rPr>
          <w:rFonts w:cstheme="minorHAnsi"/>
          <w:sz w:val="24"/>
          <w:szCs w:val="24"/>
        </w:rPr>
        <w:t>10</w:t>
      </w:r>
      <w:r w:rsidR="00E95381" w:rsidRPr="00E95381">
        <w:rPr>
          <w:rFonts w:cstheme="minorHAnsi"/>
          <w:sz w:val="24"/>
          <w:szCs w:val="24"/>
        </w:rPr>
        <w:t>:</w:t>
      </w:r>
      <w:r w:rsidR="00E95381">
        <w:rPr>
          <w:rFonts w:cstheme="minorHAnsi"/>
          <w:sz w:val="24"/>
          <w:szCs w:val="24"/>
        </w:rPr>
        <w:t>28</w:t>
      </w:r>
      <w:r>
        <w:rPr>
          <w:rFonts w:cstheme="minorHAnsi"/>
          <w:sz w:val="24"/>
          <w:szCs w:val="24"/>
        </w:rPr>
        <w:t xml:space="preserve"> – 10</w:t>
      </w:r>
      <w:r w:rsidR="00E95381">
        <w:rPr>
          <w:rFonts w:cstheme="minorHAnsi"/>
          <w:sz w:val="24"/>
          <w:szCs w:val="24"/>
        </w:rPr>
        <w:t>:48</w:t>
      </w:r>
    </w:p>
    <w:p w14:paraId="0F8663D0" w14:textId="7E99AA0C" w:rsidR="00856005" w:rsidRPr="00856005" w:rsidRDefault="00856005" w:rsidP="00856005">
      <w:pPr>
        <w:pStyle w:val="ListParagraph"/>
        <w:numPr>
          <w:ilvl w:val="0"/>
          <w:numId w:val="1"/>
        </w:numPr>
        <w:rPr>
          <w:rFonts w:cstheme="minorHAnsi"/>
          <w:sz w:val="24"/>
          <w:szCs w:val="24"/>
        </w:rPr>
      </w:pPr>
      <w:r w:rsidRPr="00E95381">
        <w:rPr>
          <w:rFonts w:cstheme="minorHAnsi"/>
          <w:b/>
          <w:bCs/>
          <w:sz w:val="24"/>
          <w:szCs w:val="24"/>
        </w:rPr>
        <w:t>Prof. Gerard Quinn, UN Special Rapporteur on the Rights of Persons with Disabilities</w:t>
      </w:r>
      <w:r>
        <w:rPr>
          <w:rFonts w:cstheme="minorHAnsi"/>
          <w:b/>
          <w:bCs/>
          <w:sz w:val="24"/>
          <w:szCs w:val="24"/>
        </w:rPr>
        <w:t xml:space="preserve"> (video message)</w:t>
      </w:r>
      <w:r w:rsidRPr="00E95381">
        <w:rPr>
          <w:rFonts w:cstheme="minorHAnsi"/>
          <w:sz w:val="24"/>
          <w:szCs w:val="24"/>
        </w:rPr>
        <w:t xml:space="preserve">: </w:t>
      </w:r>
      <w:r w:rsidRPr="00E95381">
        <w:rPr>
          <w:rFonts w:cstheme="minorHAnsi"/>
          <w:color w:val="2F5496" w:themeColor="accent5" w:themeShade="BF"/>
          <w:sz w:val="24"/>
          <w:szCs w:val="24"/>
        </w:rPr>
        <w:t xml:space="preserve">“Time for national legislation on Independent Living” </w:t>
      </w:r>
      <w:r w:rsidRPr="00E95381">
        <w:rPr>
          <w:rFonts w:cstheme="minorHAnsi"/>
          <w:sz w:val="24"/>
          <w:szCs w:val="24"/>
        </w:rPr>
        <w:t>(5 mins)</w:t>
      </w:r>
    </w:p>
    <w:p w14:paraId="3F01B548" w14:textId="78CEB177" w:rsidR="00E95381" w:rsidRPr="00E95381" w:rsidRDefault="00856005" w:rsidP="00E95381">
      <w:pPr>
        <w:pStyle w:val="ListParagraph"/>
        <w:numPr>
          <w:ilvl w:val="0"/>
          <w:numId w:val="1"/>
        </w:numPr>
        <w:rPr>
          <w:rFonts w:cstheme="minorHAnsi"/>
          <w:sz w:val="24"/>
          <w:szCs w:val="24"/>
        </w:rPr>
      </w:pPr>
      <w:r>
        <w:rPr>
          <w:rFonts w:cstheme="minorHAnsi"/>
          <w:b/>
          <w:bCs/>
          <w:sz w:val="24"/>
          <w:szCs w:val="24"/>
        </w:rPr>
        <w:t xml:space="preserve">Chano Park, </w:t>
      </w:r>
      <w:r w:rsidR="00272939">
        <w:rPr>
          <w:rFonts w:cstheme="minorHAnsi"/>
          <w:b/>
          <w:bCs/>
          <w:sz w:val="24"/>
          <w:szCs w:val="24"/>
        </w:rPr>
        <w:t>Seoul</w:t>
      </w:r>
      <w:r>
        <w:rPr>
          <w:rFonts w:cstheme="minorHAnsi"/>
          <w:b/>
          <w:bCs/>
          <w:sz w:val="24"/>
          <w:szCs w:val="24"/>
        </w:rPr>
        <w:t xml:space="preserve"> CIL</w:t>
      </w:r>
      <w:r w:rsidR="000C3104">
        <w:rPr>
          <w:rFonts w:cstheme="minorHAnsi"/>
          <w:b/>
          <w:bCs/>
          <w:sz w:val="24"/>
          <w:szCs w:val="24"/>
        </w:rPr>
        <w:t xml:space="preserve">: </w:t>
      </w:r>
      <w:r w:rsidR="00E95381" w:rsidRPr="00E95381">
        <w:rPr>
          <w:rFonts w:cstheme="minorHAnsi"/>
          <w:color w:val="2F5496" w:themeColor="accent5" w:themeShade="BF"/>
          <w:sz w:val="24"/>
          <w:szCs w:val="24"/>
        </w:rPr>
        <w:t>“</w:t>
      </w:r>
      <w:r w:rsidR="00F46697">
        <w:rPr>
          <w:rFonts w:cstheme="minorHAnsi"/>
          <w:color w:val="2F5496" w:themeColor="accent5" w:themeShade="BF"/>
          <w:sz w:val="24"/>
          <w:szCs w:val="24"/>
        </w:rPr>
        <w:t xml:space="preserve">Advocating for Independent Living in South </w:t>
      </w:r>
      <w:r>
        <w:rPr>
          <w:rFonts w:cstheme="minorHAnsi"/>
          <w:color w:val="2F5496" w:themeColor="accent5" w:themeShade="BF"/>
          <w:sz w:val="24"/>
          <w:szCs w:val="24"/>
        </w:rPr>
        <w:t xml:space="preserve">Korea and the </w:t>
      </w:r>
      <w:r w:rsidR="00F46697">
        <w:rPr>
          <w:rFonts w:cstheme="minorHAnsi"/>
          <w:color w:val="2F5496" w:themeColor="accent5" w:themeShade="BF"/>
          <w:sz w:val="24"/>
          <w:szCs w:val="24"/>
        </w:rPr>
        <w:t xml:space="preserve">potential of draft </w:t>
      </w:r>
      <w:r w:rsidR="00E95381" w:rsidRPr="00E95381">
        <w:rPr>
          <w:rFonts w:cstheme="minorHAnsi"/>
          <w:color w:val="2F5496" w:themeColor="accent5" w:themeShade="BF"/>
          <w:sz w:val="24"/>
          <w:szCs w:val="24"/>
        </w:rPr>
        <w:t>Deinstitutionalisation</w:t>
      </w:r>
      <w:r w:rsidR="00F46697">
        <w:rPr>
          <w:rFonts w:cstheme="minorHAnsi"/>
          <w:color w:val="2F5496" w:themeColor="accent5" w:themeShade="BF"/>
          <w:sz w:val="24"/>
          <w:szCs w:val="24"/>
        </w:rPr>
        <w:t xml:space="preserve"> Law</w:t>
      </w:r>
      <w:r w:rsidR="00E95381" w:rsidRPr="00E95381">
        <w:rPr>
          <w:rFonts w:cstheme="minorHAnsi"/>
          <w:color w:val="2F5496" w:themeColor="accent5" w:themeShade="BF"/>
          <w:sz w:val="24"/>
          <w:szCs w:val="24"/>
        </w:rPr>
        <w:t>”</w:t>
      </w:r>
      <w:r w:rsidR="00E95381" w:rsidRPr="00E95381">
        <w:rPr>
          <w:rFonts w:cstheme="minorHAnsi"/>
          <w:sz w:val="24"/>
          <w:szCs w:val="24"/>
        </w:rPr>
        <w:t xml:space="preserve"> (5 mins)</w:t>
      </w:r>
    </w:p>
    <w:p w14:paraId="3F945D47" w14:textId="1058EF9D" w:rsidR="00E95381" w:rsidRPr="00E95381" w:rsidRDefault="000C3104" w:rsidP="00E95381">
      <w:pPr>
        <w:pStyle w:val="ListParagraph"/>
        <w:numPr>
          <w:ilvl w:val="0"/>
          <w:numId w:val="1"/>
        </w:numPr>
        <w:rPr>
          <w:rFonts w:cstheme="minorHAnsi"/>
          <w:sz w:val="24"/>
          <w:szCs w:val="24"/>
        </w:rPr>
      </w:pPr>
      <w:r>
        <w:rPr>
          <w:rFonts w:cstheme="minorHAnsi"/>
          <w:b/>
          <w:bCs/>
          <w:sz w:val="24"/>
          <w:szCs w:val="24"/>
        </w:rPr>
        <w:t>Amalia Gamio, m</w:t>
      </w:r>
      <w:r w:rsidR="00E95381" w:rsidRPr="00E95381">
        <w:rPr>
          <w:rFonts w:cstheme="minorHAnsi"/>
          <w:b/>
          <w:bCs/>
          <w:sz w:val="24"/>
          <w:szCs w:val="24"/>
        </w:rPr>
        <w:t>ember of the working group on deinstitutionalisation, CRPD Committee:</w:t>
      </w:r>
      <w:r w:rsidR="00E95381" w:rsidRPr="00E95381">
        <w:rPr>
          <w:rFonts w:cstheme="minorHAnsi"/>
          <w:sz w:val="24"/>
          <w:szCs w:val="24"/>
        </w:rPr>
        <w:t xml:space="preserve"> </w:t>
      </w:r>
      <w:r w:rsidR="00E95381" w:rsidRPr="00E95381">
        <w:rPr>
          <w:rFonts w:cstheme="minorHAnsi"/>
          <w:color w:val="2F5496" w:themeColor="accent5" w:themeShade="BF"/>
          <w:sz w:val="24"/>
          <w:szCs w:val="24"/>
        </w:rPr>
        <w:t>“</w:t>
      </w:r>
      <w:r w:rsidR="00F46697">
        <w:rPr>
          <w:rFonts w:cstheme="minorHAnsi"/>
          <w:color w:val="2F5496" w:themeColor="accent5" w:themeShade="BF"/>
          <w:sz w:val="24"/>
          <w:szCs w:val="24"/>
        </w:rPr>
        <w:t xml:space="preserve">Towards </w:t>
      </w:r>
      <w:r w:rsidR="00310125">
        <w:rPr>
          <w:rFonts w:cstheme="minorHAnsi"/>
          <w:color w:val="2F5496" w:themeColor="accent5" w:themeShade="BF"/>
          <w:sz w:val="24"/>
          <w:szCs w:val="24"/>
        </w:rPr>
        <w:t>g</w:t>
      </w:r>
      <w:r w:rsidR="00E95381" w:rsidRPr="00E95381">
        <w:rPr>
          <w:rFonts w:cstheme="minorHAnsi"/>
          <w:color w:val="2F5496" w:themeColor="accent5" w:themeShade="BF"/>
          <w:sz w:val="24"/>
          <w:szCs w:val="24"/>
        </w:rPr>
        <w:t xml:space="preserve">uidelines on </w:t>
      </w:r>
      <w:r w:rsidR="00F46697">
        <w:rPr>
          <w:rFonts w:cstheme="minorHAnsi"/>
          <w:color w:val="2F5496" w:themeColor="accent5" w:themeShade="BF"/>
          <w:sz w:val="24"/>
          <w:szCs w:val="24"/>
        </w:rPr>
        <w:t>Independent Living and D</w:t>
      </w:r>
      <w:r w:rsidR="00E95381" w:rsidRPr="00E95381">
        <w:rPr>
          <w:rFonts w:cstheme="minorHAnsi"/>
          <w:color w:val="2F5496" w:themeColor="accent5" w:themeShade="BF"/>
          <w:sz w:val="24"/>
          <w:szCs w:val="24"/>
        </w:rPr>
        <w:t xml:space="preserve">einstitutionalization – the </w:t>
      </w:r>
      <w:r w:rsidR="00310125">
        <w:rPr>
          <w:rFonts w:cstheme="minorHAnsi"/>
          <w:color w:val="2F5496" w:themeColor="accent5" w:themeShade="BF"/>
          <w:sz w:val="24"/>
          <w:szCs w:val="24"/>
        </w:rPr>
        <w:t>w</w:t>
      </w:r>
      <w:r w:rsidR="00E95381" w:rsidRPr="00E95381">
        <w:rPr>
          <w:rFonts w:cstheme="minorHAnsi"/>
          <w:color w:val="2F5496" w:themeColor="accent5" w:themeShade="BF"/>
          <w:sz w:val="24"/>
          <w:szCs w:val="24"/>
        </w:rPr>
        <w:t>ork of the Committee</w:t>
      </w:r>
      <w:r w:rsidR="00F46697">
        <w:rPr>
          <w:rFonts w:cstheme="minorHAnsi"/>
          <w:color w:val="2F5496" w:themeColor="accent5" w:themeShade="BF"/>
          <w:sz w:val="24"/>
          <w:szCs w:val="24"/>
        </w:rPr>
        <w:t xml:space="preserve"> on the Rights of Persons with Disabilities</w:t>
      </w:r>
      <w:r w:rsidR="00E95381" w:rsidRPr="00E95381">
        <w:rPr>
          <w:rFonts w:cstheme="minorHAnsi"/>
          <w:color w:val="2F5496" w:themeColor="accent5" w:themeShade="BF"/>
          <w:sz w:val="24"/>
          <w:szCs w:val="24"/>
        </w:rPr>
        <w:t>”</w:t>
      </w:r>
      <w:r w:rsidR="00E95381" w:rsidRPr="00E95381">
        <w:rPr>
          <w:rFonts w:cstheme="minorHAnsi"/>
          <w:sz w:val="24"/>
          <w:szCs w:val="24"/>
        </w:rPr>
        <w:t xml:space="preserve"> (5 mins)</w:t>
      </w:r>
    </w:p>
    <w:p w14:paraId="46D4815A" w14:textId="4CF98B9F" w:rsidR="00E95381" w:rsidRPr="00933717" w:rsidRDefault="00E95381" w:rsidP="00933717">
      <w:pPr>
        <w:pStyle w:val="ListParagraph"/>
        <w:numPr>
          <w:ilvl w:val="0"/>
          <w:numId w:val="1"/>
        </w:numPr>
        <w:rPr>
          <w:rFonts w:cstheme="minorHAnsi"/>
          <w:sz w:val="24"/>
          <w:szCs w:val="24"/>
        </w:rPr>
      </w:pPr>
      <w:r w:rsidRPr="00E95381">
        <w:rPr>
          <w:rFonts w:cstheme="minorHAnsi"/>
          <w:b/>
          <w:bCs/>
          <w:sz w:val="24"/>
          <w:szCs w:val="24"/>
        </w:rPr>
        <w:t>Judith Heumann</w:t>
      </w:r>
      <w:r w:rsidRPr="00E95381">
        <w:rPr>
          <w:rFonts w:cstheme="minorHAnsi"/>
          <w:color w:val="2F5496" w:themeColor="accent5" w:themeShade="BF"/>
          <w:sz w:val="24"/>
          <w:szCs w:val="24"/>
        </w:rPr>
        <w:t>: “</w:t>
      </w:r>
      <w:r w:rsidR="00856005">
        <w:rPr>
          <w:rFonts w:cstheme="minorHAnsi"/>
          <w:color w:val="2F5496" w:themeColor="accent5" w:themeShade="BF"/>
          <w:sz w:val="24"/>
          <w:szCs w:val="24"/>
        </w:rPr>
        <w:t xml:space="preserve">Global </w:t>
      </w:r>
      <w:r w:rsidR="00933717">
        <w:rPr>
          <w:rFonts w:cstheme="minorHAnsi"/>
          <w:color w:val="2F5496" w:themeColor="accent5" w:themeShade="BF"/>
          <w:sz w:val="24"/>
          <w:szCs w:val="24"/>
        </w:rPr>
        <w:t>p</w:t>
      </w:r>
      <w:r w:rsidR="00856005">
        <w:rPr>
          <w:rFonts w:cstheme="minorHAnsi"/>
          <w:color w:val="2F5496" w:themeColor="accent5" w:themeShade="BF"/>
          <w:sz w:val="24"/>
          <w:szCs w:val="24"/>
        </w:rPr>
        <w:t xml:space="preserve">erspective on Independent Living </w:t>
      </w:r>
      <w:r w:rsidR="00F46697">
        <w:rPr>
          <w:rFonts w:cstheme="minorHAnsi"/>
          <w:color w:val="2F5496" w:themeColor="accent5" w:themeShade="BF"/>
          <w:sz w:val="24"/>
          <w:szCs w:val="24"/>
        </w:rPr>
        <w:t>&amp;</w:t>
      </w:r>
      <w:r w:rsidR="00933717">
        <w:rPr>
          <w:rFonts w:cstheme="minorHAnsi"/>
          <w:color w:val="2F5496" w:themeColor="accent5" w:themeShade="BF"/>
          <w:sz w:val="24"/>
          <w:szCs w:val="24"/>
        </w:rPr>
        <w:t xml:space="preserve"> key messages for the future” </w:t>
      </w:r>
      <w:r w:rsidRPr="00E95381">
        <w:rPr>
          <w:rFonts w:cstheme="minorHAnsi"/>
          <w:sz w:val="24"/>
          <w:szCs w:val="24"/>
        </w:rPr>
        <w:t>(5 mins)</w:t>
      </w:r>
    </w:p>
    <w:p w14:paraId="617327B2" w14:textId="587694D9" w:rsidR="00E95381" w:rsidRPr="00E95381" w:rsidRDefault="00CE6BB3" w:rsidP="00E95381">
      <w:pPr>
        <w:rPr>
          <w:rFonts w:cstheme="minorHAnsi"/>
          <w:sz w:val="24"/>
          <w:szCs w:val="24"/>
        </w:rPr>
      </w:pPr>
      <w:r>
        <w:rPr>
          <w:rFonts w:cstheme="minorHAnsi"/>
          <w:sz w:val="24"/>
          <w:szCs w:val="24"/>
        </w:rPr>
        <w:t>10</w:t>
      </w:r>
      <w:r w:rsidR="00E95381" w:rsidRPr="00E95381">
        <w:rPr>
          <w:rFonts w:cstheme="minorHAnsi"/>
          <w:sz w:val="24"/>
          <w:szCs w:val="24"/>
        </w:rPr>
        <w:t xml:space="preserve">:48 – </w:t>
      </w:r>
      <w:r>
        <w:rPr>
          <w:rFonts w:cstheme="minorHAnsi"/>
          <w:sz w:val="24"/>
          <w:szCs w:val="24"/>
        </w:rPr>
        <w:t>10</w:t>
      </w:r>
      <w:r w:rsidR="00E95381" w:rsidRPr="00E95381">
        <w:rPr>
          <w:rFonts w:cstheme="minorHAnsi"/>
          <w:sz w:val="24"/>
          <w:szCs w:val="24"/>
        </w:rPr>
        <w:t>:10</w:t>
      </w:r>
      <w:r w:rsidR="00E95381" w:rsidRPr="00E95381">
        <w:rPr>
          <w:rFonts w:cstheme="minorHAnsi"/>
          <w:sz w:val="24"/>
          <w:szCs w:val="24"/>
        </w:rPr>
        <w:tab/>
        <w:t>Discussion (</w:t>
      </w:r>
      <w:r w:rsidR="00933717">
        <w:rPr>
          <w:rFonts w:cstheme="minorHAnsi"/>
          <w:sz w:val="24"/>
          <w:szCs w:val="24"/>
        </w:rPr>
        <w:t>moderated by</w:t>
      </w:r>
      <w:r w:rsidR="00E95381" w:rsidRPr="00E95381">
        <w:rPr>
          <w:rFonts w:cstheme="minorHAnsi"/>
          <w:sz w:val="24"/>
          <w:szCs w:val="24"/>
        </w:rPr>
        <w:t xml:space="preserve"> </w:t>
      </w:r>
      <w:r w:rsidR="007A1410">
        <w:rPr>
          <w:rFonts w:cstheme="minorHAnsi"/>
          <w:sz w:val="24"/>
          <w:szCs w:val="24"/>
        </w:rPr>
        <w:t xml:space="preserve">Nadia Hadad, </w:t>
      </w:r>
      <w:r w:rsidR="00E95381" w:rsidRPr="00E95381">
        <w:rPr>
          <w:rFonts w:cstheme="minorHAnsi"/>
          <w:sz w:val="24"/>
          <w:szCs w:val="24"/>
        </w:rPr>
        <w:t>ENIL)</w:t>
      </w:r>
    </w:p>
    <w:p w14:paraId="19C6B4E1" w14:textId="428F6C7B" w:rsidR="00E95381" w:rsidRPr="00E95381" w:rsidRDefault="00CE6BB3" w:rsidP="00E95381">
      <w:pPr>
        <w:rPr>
          <w:rFonts w:cstheme="minorHAnsi"/>
          <w:sz w:val="24"/>
          <w:szCs w:val="24"/>
        </w:rPr>
      </w:pPr>
      <w:r>
        <w:rPr>
          <w:rFonts w:cstheme="minorHAnsi"/>
          <w:sz w:val="24"/>
          <w:szCs w:val="24"/>
        </w:rPr>
        <w:t>10</w:t>
      </w:r>
      <w:r w:rsidR="00E95381" w:rsidRPr="00E95381">
        <w:rPr>
          <w:rFonts w:cstheme="minorHAnsi"/>
          <w:sz w:val="24"/>
          <w:szCs w:val="24"/>
        </w:rPr>
        <w:t xml:space="preserve">:10 – </w:t>
      </w:r>
      <w:r>
        <w:rPr>
          <w:rFonts w:cstheme="minorHAnsi"/>
          <w:sz w:val="24"/>
          <w:szCs w:val="24"/>
        </w:rPr>
        <w:t>10</w:t>
      </w:r>
      <w:r w:rsidR="00E95381" w:rsidRPr="00E95381">
        <w:rPr>
          <w:rFonts w:cstheme="minorHAnsi"/>
          <w:sz w:val="24"/>
          <w:szCs w:val="24"/>
        </w:rPr>
        <w:t>:15</w:t>
      </w:r>
      <w:r w:rsidR="00E95381" w:rsidRPr="00E95381">
        <w:rPr>
          <w:rFonts w:cstheme="minorHAnsi"/>
          <w:sz w:val="24"/>
          <w:szCs w:val="24"/>
        </w:rPr>
        <w:tab/>
        <w:t>Closing Statement</w:t>
      </w:r>
      <w:r w:rsidR="00933717">
        <w:rPr>
          <w:rFonts w:cstheme="minorHAnsi"/>
          <w:sz w:val="24"/>
          <w:szCs w:val="24"/>
        </w:rPr>
        <w:t xml:space="preserve"> by WIN representatives</w:t>
      </w:r>
      <w:bookmarkStart w:id="0" w:name="_GoBack"/>
      <w:bookmarkEnd w:id="0"/>
    </w:p>
    <w:p w14:paraId="7715CDB6" w14:textId="77777777" w:rsidR="00E95381" w:rsidRDefault="00E95381"/>
    <w:sectPr w:rsidR="00E95381" w:rsidSect="00E95381">
      <w:headerReference w:type="default" r:id="rId8"/>
      <w:pgSz w:w="12240" w:h="15840"/>
      <w:pgMar w:top="1987" w:right="1440" w:bottom="16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C852" w14:textId="77777777" w:rsidR="002B4647" w:rsidRDefault="002B4647" w:rsidP="00E95381">
      <w:pPr>
        <w:spacing w:after="0" w:line="240" w:lineRule="auto"/>
      </w:pPr>
      <w:r>
        <w:separator/>
      </w:r>
    </w:p>
  </w:endnote>
  <w:endnote w:type="continuationSeparator" w:id="0">
    <w:p w14:paraId="499BE1D8" w14:textId="77777777" w:rsidR="002B4647" w:rsidRDefault="002B4647" w:rsidP="00E9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w:altName w:val="﷽﷽﷽﷽﷽﷽琱耣ĝኀ"/>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0F350" w14:textId="77777777" w:rsidR="002B4647" w:rsidRDefault="002B4647" w:rsidP="00E95381">
      <w:pPr>
        <w:spacing w:after="0" w:line="240" w:lineRule="auto"/>
      </w:pPr>
      <w:r>
        <w:separator/>
      </w:r>
    </w:p>
  </w:footnote>
  <w:footnote w:type="continuationSeparator" w:id="0">
    <w:p w14:paraId="57E68EE4" w14:textId="77777777" w:rsidR="002B4647" w:rsidRDefault="002B4647" w:rsidP="00E9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10C2" w14:textId="3EE39194" w:rsidR="00E95381" w:rsidRDefault="00E95381">
    <w:pPr>
      <w:pStyle w:val="Header"/>
    </w:pPr>
    <w:r>
      <w:rPr>
        <w:b/>
        <w:bCs/>
        <w:noProof/>
        <w:lang w:eastAsia="ja-JP"/>
      </w:rPr>
      <w:drawing>
        <wp:anchor distT="0" distB="0" distL="114300" distR="114300" simplePos="0" relativeHeight="251659264" behindDoc="0" locked="0" layoutInCell="1" allowOverlap="1" wp14:anchorId="1D1F9F85" wp14:editId="2F1FA2A7">
          <wp:simplePos x="0" y="0"/>
          <wp:positionH relativeFrom="margin">
            <wp:posOffset>1771106</wp:posOffset>
          </wp:positionH>
          <wp:positionV relativeFrom="margin">
            <wp:posOffset>-2040255</wp:posOffset>
          </wp:positionV>
          <wp:extent cx="1974850" cy="9906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0" cy="990600"/>
                  </a:xfrm>
                  <a:prstGeom prst="rect">
                    <a:avLst/>
                  </a:prstGeom>
                </pic:spPr>
              </pic:pic>
            </a:graphicData>
          </a:graphic>
          <wp14:sizeRelH relativeFrom="margin">
            <wp14:pctWidth>0</wp14:pctWidth>
          </wp14:sizeRelH>
          <wp14:sizeRelV relativeFrom="margin">
            <wp14:pctHeight>0</wp14:pctHeight>
          </wp14:sizeRelV>
        </wp:anchor>
      </w:drawing>
    </w:r>
  </w:p>
  <w:p w14:paraId="58D1B50C" w14:textId="25E1A636" w:rsidR="00E95381" w:rsidRDefault="00E95381">
    <w:pPr>
      <w:pStyle w:val="Header"/>
    </w:pPr>
  </w:p>
  <w:p w14:paraId="001B6DA5" w14:textId="354A05D6" w:rsidR="00E95381" w:rsidRDefault="00E95381">
    <w:pPr>
      <w:pStyle w:val="Header"/>
    </w:pPr>
  </w:p>
  <w:p w14:paraId="374A1614" w14:textId="74AF4D1D" w:rsidR="00E95381" w:rsidRDefault="00E04D11">
    <w:pPr>
      <w:pStyle w:val="Header"/>
    </w:pPr>
    <w:r>
      <w:rPr>
        <w:noProof/>
        <w:lang w:eastAsia="ja-JP"/>
      </w:rPr>
      <w:drawing>
        <wp:anchor distT="0" distB="0" distL="114300" distR="114300" simplePos="0" relativeHeight="251665408" behindDoc="0" locked="0" layoutInCell="1" allowOverlap="1" wp14:anchorId="29640068" wp14:editId="19B23AF4">
          <wp:simplePos x="0" y="0"/>
          <wp:positionH relativeFrom="margin">
            <wp:posOffset>3994150</wp:posOffset>
          </wp:positionH>
          <wp:positionV relativeFrom="margin">
            <wp:posOffset>-1090930</wp:posOffset>
          </wp:positionV>
          <wp:extent cx="711200" cy="864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lest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1200" cy="864235"/>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lang w:eastAsia="ja-JP"/>
      </w:rPr>
      <w:drawing>
        <wp:anchor distT="0" distB="0" distL="114300" distR="114300" simplePos="0" relativeHeight="251664384" behindDoc="0" locked="0" layoutInCell="1" allowOverlap="1" wp14:anchorId="7C4C8869" wp14:editId="1F1A1E5B">
          <wp:simplePos x="0" y="0"/>
          <wp:positionH relativeFrom="margin">
            <wp:posOffset>2996565</wp:posOffset>
          </wp:positionH>
          <wp:positionV relativeFrom="margin">
            <wp:posOffset>-1024255</wp:posOffset>
          </wp:positionV>
          <wp:extent cx="749300" cy="7188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 Canada.jpg"/>
                  <pic:cNvPicPr/>
                </pic:nvPicPr>
                <pic:blipFill>
                  <a:blip r:embed="rId3">
                    <a:extLst>
                      <a:ext uri="{28A0092B-C50C-407E-A947-70E740481C1C}">
                        <a14:useLocalDpi xmlns:a14="http://schemas.microsoft.com/office/drawing/2010/main" val="0"/>
                      </a:ext>
                    </a:extLst>
                  </a:blip>
                  <a:stretch>
                    <a:fillRect/>
                  </a:stretch>
                </pic:blipFill>
                <pic:spPr>
                  <a:xfrm>
                    <a:off x="0" y="0"/>
                    <a:ext cx="749300" cy="718820"/>
                  </a:xfrm>
                  <a:prstGeom prst="rect">
                    <a:avLst/>
                  </a:prstGeom>
                </pic:spPr>
              </pic:pic>
            </a:graphicData>
          </a:graphic>
          <wp14:sizeRelH relativeFrom="margin">
            <wp14:pctWidth>0</wp14:pctWidth>
          </wp14:sizeRelH>
          <wp14:sizeRelV relativeFrom="margin">
            <wp14:pctHeight>0</wp14:pctHeight>
          </wp14:sizeRelV>
        </wp:anchor>
      </w:drawing>
    </w:r>
  </w:p>
  <w:p w14:paraId="303DCD84" w14:textId="042E46CD" w:rsidR="00E95381" w:rsidRDefault="00933717">
    <w:pPr>
      <w:pStyle w:val="Header"/>
    </w:pPr>
    <w:r>
      <w:rPr>
        <w:b/>
        <w:bCs/>
        <w:noProof/>
        <w:lang w:eastAsia="ja-JP"/>
      </w:rPr>
      <w:drawing>
        <wp:anchor distT="0" distB="0" distL="114300" distR="114300" simplePos="0" relativeHeight="251662336" behindDoc="0" locked="0" layoutInCell="1" allowOverlap="1" wp14:anchorId="480B466D" wp14:editId="2681E627">
          <wp:simplePos x="0" y="0"/>
          <wp:positionH relativeFrom="margin">
            <wp:posOffset>1825437</wp:posOffset>
          </wp:positionH>
          <wp:positionV relativeFrom="margin">
            <wp:posOffset>-1008415</wp:posOffset>
          </wp:positionV>
          <wp:extent cx="1017270" cy="751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270" cy="751840"/>
                  </a:xfrm>
                  <a:prstGeom prst="rect">
                    <a:avLst/>
                  </a:prstGeom>
                </pic:spPr>
              </pic:pic>
            </a:graphicData>
          </a:graphic>
          <wp14:sizeRelH relativeFrom="margin">
            <wp14:pctWidth>0</wp14:pctWidth>
          </wp14:sizeRelH>
          <wp14:sizeRelV relativeFrom="margin">
            <wp14:pctHeight>0</wp14:pctHeight>
          </wp14:sizeRelV>
        </wp:anchor>
      </w:drawing>
    </w:r>
    <w:r w:rsidR="00CA767A">
      <w:rPr>
        <w:noProof/>
        <w:lang w:eastAsia="ja-JP"/>
      </w:rPr>
      <w:drawing>
        <wp:anchor distT="0" distB="0" distL="114300" distR="114300" simplePos="0" relativeHeight="251663360" behindDoc="0" locked="0" layoutInCell="1" allowOverlap="1" wp14:anchorId="65DDD301" wp14:editId="3743E7A4">
          <wp:simplePos x="0" y="0"/>
          <wp:positionH relativeFrom="margin">
            <wp:posOffset>-237919</wp:posOffset>
          </wp:positionH>
          <wp:positionV relativeFrom="margin">
            <wp:posOffset>-1007058</wp:posOffset>
          </wp:positionV>
          <wp:extent cx="661670" cy="704850"/>
          <wp:effectExtent l="0" t="0" r="5080" b="0"/>
          <wp:wrapSquare wrapText="bothSides"/>
          <wp:docPr id="1073741847" name="Picture 10737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1670" cy="704850"/>
                  </a:xfrm>
                  <a:prstGeom prst="rect">
                    <a:avLst/>
                  </a:prstGeom>
                </pic:spPr>
              </pic:pic>
            </a:graphicData>
          </a:graphic>
          <wp14:sizeRelH relativeFrom="margin">
            <wp14:pctWidth>0</wp14:pctWidth>
          </wp14:sizeRelH>
          <wp14:sizeRelV relativeFrom="margin">
            <wp14:pctHeight>0</wp14:pctHeight>
          </wp14:sizeRelV>
        </wp:anchor>
      </w:drawing>
    </w:r>
    <w:r w:rsidR="00CA767A" w:rsidRPr="0072176D">
      <w:rPr>
        <w:rFonts w:ascii="Malgun Gothic" w:eastAsia="Malgun Gothic" w:hAnsi="Malgun Gothic"/>
        <w:noProof/>
        <w:sz w:val="20"/>
        <w:szCs w:val="20"/>
        <w:lang w:eastAsia="ja-JP"/>
      </w:rPr>
      <w:drawing>
        <wp:anchor distT="0" distB="0" distL="114300" distR="114300" simplePos="0" relativeHeight="251661312" behindDoc="0" locked="0" layoutInCell="1" allowOverlap="1" wp14:anchorId="0F6DC620" wp14:editId="44FA7AD1">
          <wp:simplePos x="0" y="0"/>
          <wp:positionH relativeFrom="column">
            <wp:posOffset>5125085</wp:posOffset>
          </wp:positionH>
          <wp:positionV relativeFrom="paragraph">
            <wp:posOffset>105229</wp:posOffset>
          </wp:positionV>
          <wp:extent cx="697865" cy="777875"/>
          <wp:effectExtent l="0" t="0" r="0" b="0"/>
          <wp:wrapNone/>
          <wp:docPr id="2" name="Picture 2" descr="J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86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2176B" w14:textId="77777777" w:rsidR="00E95381" w:rsidRDefault="00E95381">
    <w:pPr>
      <w:pStyle w:val="Header"/>
    </w:pPr>
  </w:p>
  <w:p w14:paraId="2D847218" w14:textId="6F698295" w:rsidR="00933717" w:rsidRDefault="00CA767A">
    <w:pPr>
      <w:pStyle w:val="Header"/>
    </w:pPr>
    <w:r>
      <w:rPr>
        <w:noProof/>
        <w:lang w:eastAsia="ja-JP"/>
      </w:rPr>
      <w:drawing>
        <wp:inline distT="0" distB="0" distL="0" distR="0" wp14:anchorId="363BF5DC" wp14:editId="4B515B4F">
          <wp:extent cx="1161535" cy="38035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225933" cy="401441"/>
                  </a:xfrm>
                  <a:prstGeom prst="rect">
                    <a:avLst/>
                  </a:prstGeom>
                </pic:spPr>
              </pic:pic>
            </a:graphicData>
          </a:graphic>
        </wp:inline>
      </w:drawing>
    </w:r>
  </w:p>
  <w:p w14:paraId="3DC3809F" w14:textId="6B65C090" w:rsidR="00933717" w:rsidRDefault="00933717">
    <w:pPr>
      <w:pStyle w:val="Header"/>
    </w:pPr>
  </w:p>
  <w:p w14:paraId="399951D1" w14:textId="77777777" w:rsidR="00933717" w:rsidRDefault="00933717">
    <w:pPr>
      <w:pStyle w:val="Header"/>
    </w:pPr>
  </w:p>
  <w:p w14:paraId="456DFFD3" w14:textId="77777777" w:rsidR="00E95381" w:rsidRDefault="00E953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902F6"/>
    <w:multiLevelType w:val="hybridMultilevel"/>
    <w:tmpl w:val="8D707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81"/>
    <w:rsid w:val="000A08C5"/>
    <w:rsid w:val="000C3104"/>
    <w:rsid w:val="00147EB5"/>
    <w:rsid w:val="00184FE6"/>
    <w:rsid w:val="002457A9"/>
    <w:rsid w:val="00272939"/>
    <w:rsid w:val="002B4647"/>
    <w:rsid w:val="00310125"/>
    <w:rsid w:val="0038416E"/>
    <w:rsid w:val="004A3EDC"/>
    <w:rsid w:val="0060514C"/>
    <w:rsid w:val="00622EB7"/>
    <w:rsid w:val="007A1410"/>
    <w:rsid w:val="00856005"/>
    <w:rsid w:val="00933717"/>
    <w:rsid w:val="00A442C5"/>
    <w:rsid w:val="00B20D3A"/>
    <w:rsid w:val="00B81CA9"/>
    <w:rsid w:val="00BE24D1"/>
    <w:rsid w:val="00BE3F49"/>
    <w:rsid w:val="00C12E0B"/>
    <w:rsid w:val="00CA767A"/>
    <w:rsid w:val="00CC38B7"/>
    <w:rsid w:val="00CE6BB3"/>
    <w:rsid w:val="00D61A85"/>
    <w:rsid w:val="00E04D11"/>
    <w:rsid w:val="00E80148"/>
    <w:rsid w:val="00E95381"/>
    <w:rsid w:val="00F46697"/>
    <w:rsid w:val="00F64B81"/>
    <w:rsid w:val="00FC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06CDE"/>
  <w15:chartTrackingRefBased/>
  <w15:docId w15:val="{26112C4F-4416-4EC9-A29C-93F3FAAD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381"/>
    <w:rPr>
      <w:rFonts w:eastAsiaTheme="minorHAnsi"/>
      <w:lang w:eastAsia="en-US"/>
    </w:rPr>
  </w:style>
  <w:style w:type="paragraph" w:styleId="Heading1">
    <w:name w:val="heading 1"/>
    <w:basedOn w:val="Normal"/>
    <w:next w:val="Normal"/>
    <w:link w:val="Heading1Char"/>
    <w:uiPriority w:val="9"/>
    <w:qFormat/>
    <w:rsid w:val="00E95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81"/>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5381"/>
  </w:style>
  <w:style w:type="paragraph" w:styleId="Footer">
    <w:name w:val="footer"/>
    <w:basedOn w:val="Normal"/>
    <w:link w:val="FooterChar"/>
    <w:uiPriority w:val="99"/>
    <w:unhideWhenUsed/>
    <w:rsid w:val="00E953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5381"/>
  </w:style>
  <w:style w:type="character" w:customStyle="1" w:styleId="Heading1Char">
    <w:name w:val="Heading 1 Char"/>
    <w:basedOn w:val="DefaultParagraphFont"/>
    <w:link w:val="Heading1"/>
    <w:uiPriority w:val="9"/>
    <w:rsid w:val="00E95381"/>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E95381"/>
    <w:pPr>
      <w:ind w:left="720"/>
      <w:contextualSpacing/>
    </w:pPr>
  </w:style>
  <w:style w:type="paragraph" w:styleId="NoSpacing">
    <w:name w:val="No Spacing"/>
    <w:uiPriority w:val="1"/>
    <w:qFormat/>
    <w:rsid w:val="00E95381"/>
    <w:pPr>
      <w:spacing w:after="0" w:line="240" w:lineRule="auto"/>
    </w:pPr>
    <w:rPr>
      <w:rFonts w:eastAsiaTheme="minorHAnsi"/>
      <w:lang w:eastAsia="en-US"/>
    </w:rPr>
  </w:style>
  <w:style w:type="character" w:styleId="Emphasis">
    <w:name w:val="Emphasis"/>
    <w:basedOn w:val="DefaultParagraphFont"/>
    <w:uiPriority w:val="20"/>
    <w:qFormat/>
    <w:rsid w:val="00E95381"/>
    <w:rPr>
      <w:i/>
      <w:iCs/>
    </w:rPr>
  </w:style>
  <w:style w:type="character" w:styleId="Hyperlink">
    <w:name w:val="Hyperlink"/>
    <w:basedOn w:val="DefaultParagraphFont"/>
    <w:uiPriority w:val="99"/>
    <w:unhideWhenUsed/>
    <w:rsid w:val="0038416E"/>
    <w:rPr>
      <w:color w:val="0563C1" w:themeColor="hyperlink"/>
      <w:u w:val="single"/>
    </w:rPr>
  </w:style>
  <w:style w:type="character" w:customStyle="1" w:styleId="UnresolvedMention">
    <w:name w:val="Unresolved Mention"/>
    <w:basedOn w:val="DefaultParagraphFont"/>
    <w:uiPriority w:val="99"/>
    <w:semiHidden/>
    <w:unhideWhenUsed/>
    <w:rsid w:val="00384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webinar/register/WN_Fw6VYQEzQjSxWpPlww_c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Morigami</dc:creator>
  <cp:keywords/>
  <dc:description/>
  <cp:lastModifiedBy>Masami Morigami</cp:lastModifiedBy>
  <cp:revision>4</cp:revision>
  <dcterms:created xsi:type="dcterms:W3CDTF">2021-06-09T02:34:00Z</dcterms:created>
  <dcterms:modified xsi:type="dcterms:W3CDTF">2021-06-09T05:02:00Z</dcterms:modified>
</cp:coreProperties>
</file>